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920" w:rsidRDefault="00354920" w:rsidP="00354920">
      <w:pPr>
        <w:jc w:val="center"/>
        <w:rPr>
          <w:rFonts w:ascii="方正小标宋简体" w:eastAsia="方正小标宋简体" w:hint="eastAsia"/>
          <w:sz w:val="44"/>
          <w:szCs w:val="44"/>
        </w:rPr>
      </w:pPr>
      <w:bookmarkStart w:id="0" w:name="_GoBack"/>
      <w:r w:rsidRPr="00354920">
        <w:rPr>
          <w:rFonts w:ascii="方正小标宋简体" w:eastAsia="方正小标宋简体" w:hint="eastAsia"/>
          <w:sz w:val="44"/>
          <w:szCs w:val="44"/>
        </w:rPr>
        <w:t>中国共产党第十八届中央委员会</w:t>
      </w:r>
    </w:p>
    <w:p w:rsidR="00354920" w:rsidRPr="00354920" w:rsidRDefault="00354920" w:rsidP="00354920">
      <w:pPr>
        <w:jc w:val="center"/>
        <w:rPr>
          <w:rFonts w:ascii="方正小标宋简体" w:eastAsia="方正小标宋简体" w:hint="eastAsia"/>
          <w:sz w:val="44"/>
          <w:szCs w:val="44"/>
        </w:rPr>
      </w:pPr>
      <w:r w:rsidRPr="00354920">
        <w:rPr>
          <w:rFonts w:ascii="方正小标宋简体" w:eastAsia="方正小标宋简体" w:hint="eastAsia"/>
          <w:sz w:val="44"/>
          <w:szCs w:val="44"/>
        </w:rPr>
        <w:t>第六次全体会议公报</w:t>
      </w:r>
    </w:p>
    <w:bookmarkEnd w:id="0"/>
    <w:p w:rsidR="00354920" w:rsidRPr="00354920" w:rsidRDefault="00354920" w:rsidP="00354920">
      <w:pPr>
        <w:jc w:val="center"/>
        <w:rPr>
          <w:rFonts w:ascii="仿宋_GB2312" w:eastAsia="仿宋_GB2312" w:hint="eastAsia"/>
          <w:sz w:val="32"/>
          <w:szCs w:val="32"/>
        </w:rPr>
      </w:pPr>
    </w:p>
    <w:p w:rsidR="00354920" w:rsidRPr="00354920" w:rsidRDefault="00354920" w:rsidP="00354920">
      <w:pPr>
        <w:jc w:val="center"/>
        <w:rPr>
          <w:rFonts w:ascii="仿宋_GB2312" w:eastAsia="仿宋_GB2312" w:hint="eastAsia"/>
          <w:sz w:val="32"/>
          <w:szCs w:val="32"/>
        </w:rPr>
      </w:pPr>
      <w:r w:rsidRPr="00354920">
        <w:rPr>
          <w:rFonts w:ascii="仿宋_GB2312" w:eastAsia="仿宋_GB2312" w:hint="eastAsia"/>
          <w:sz w:val="32"/>
          <w:szCs w:val="32"/>
        </w:rPr>
        <w:t>(2016年10月27日中国共产党第十八届中央委员会第六次全体会议通过)</w:t>
      </w:r>
    </w:p>
    <w:p w:rsidR="00354920" w:rsidRPr="00354920" w:rsidRDefault="00354920" w:rsidP="00354920">
      <w:pPr>
        <w:jc w:val="center"/>
        <w:rPr>
          <w:rFonts w:ascii="仿宋_GB2312" w:eastAsia="仿宋_GB2312" w:hint="eastAsia"/>
          <w:sz w:val="32"/>
          <w:szCs w:val="32"/>
        </w:rPr>
      </w:pP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中国共产党第十八届中央委员会第六次全体会议，于2016年10月24日至27日在北京举行。</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出席这次全会的有，中央委员197人，候补中央委员151人。中央纪律检查委员会委员和有关方面负责同志列席会议。党的十八大代表中部分基层同志和专家学者也列席会议。</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全会由中央政治局主持。中央委员会总书记习近平作了重要讲话。</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全会充分肯定党的十八届五中全会以来中央政治局的工作。一致认为，面对复杂的国际国内形势，中央政治局高举中国特色社会主义伟大旗帜，坚持以马克思列宁主义、毛</w:t>
      </w:r>
      <w:r w:rsidRPr="00354920">
        <w:rPr>
          <w:rFonts w:ascii="仿宋_GB2312" w:eastAsia="仿宋_GB2312" w:hint="eastAsia"/>
          <w:sz w:val="32"/>
          <w:szCs w:val="32"/>
        </w:rPr>
        <w:lastRenderedPageBreak/>
        <w:t>泽东思想、邓小平理论、“三个代表”重要思想、科学发展观为指导，全面贯彻党的十八大和十八届三中、四中、五中全会精神，深入贯彻习近平总书记系列重要讲话精神和治国理政新理念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w:t>
      </w:r>
      <w:r w:rsidRPr="00354920">
        <w:rPr>
          <w:rFonts w:ascii="仿宋_GB2312" w:eastAsia="仿宋_GB2312" w:hint="eastAsia"/>
          <w:sz w:val="32"/>
          <w:szCs w:val="32"/>
        </w:rPr>
        <w:lastRenderedPageBreak/>
        <w:t>治生活的准则。</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w:t>
      </w:r>
      <w:r w:rsidRPr="00354920">
        <w:rPr>
          <w:rFonts w:ascii="仿宋_GB2312" w:eastAsia="仿宋_GB2312" w:hint="eastAsia"/>
          <w:sz w:val="32"/>
          <w:szCs w:val="32"/>
        </w:rPr>
        <w:lastRenderedPageBreak/>
        <w:t>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354920" w:rsidRPr="00354920" w:rsidRDefault="00354920" w:rsidP="00354920">
      <w:pPr>
        <w:rPr>
          <w:rFonts w:ascii="仿宋_GB2312" w:eastAsia="仿宋_GB2312" w:hint="eastAsia"/>
          <w:sz w:val="32"/>
          <w:szCs w:val="32"/>
        </w:rPr>
      </w:pP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lastRenderedPageBreak/>
        <w:t xml:space="preserve">　　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w:t>
      </w:r>
      <w:r w:rsidRPr="00354920">
        <w:rPr>
          <w:rFonts w:ascii="仿宋_GB2312" w:eastAsia="仿宋_GB2312" w:hint="eastAsia"/>
          <w:sz w:val="32"/>
          <w:szCs w:val="32"/>
        </w:rPr>
        <w:lastRenderedPageBreak/>
        <w:t>问题。</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全会提出，党内民主是党的生命，是党内政治生活积极</w:t>
      </w:r>
      <w:r w:rsidRPr="00354920">
        <w:rPr>
          <w:rFonts w:ascii="仿宋_GB2312" w:eastAsia="仿宋_GB2312" w:hint="eastAsia"/>
          <w:sz w:val="32"/>
          <w:szCs w:val="32"/>
        </w:rPr>
        <w:lastRenderedPageBreak/>
        <w:t>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w:t>
      </w:r>
      <w:r w:rsidRPr="00354920">
        <w:rPr>
          <w:rFonts w:ascii="仿宋_GB2312" w:eastAsia="仿宋_GB2312" w:hint="eastAsia"/>
          <w:sz w:val="32"/>
          <w:szCs w:val="32"/>
        </w:rPr>
        <w:lastRenderedPageBreak/>
        <w:t>党的干部当作私有财产，党内不准搞人身依附关系。规范和纯洁党内同志交往，领导干部对党员不能颐指气使，党员对领导干部不能阿谀奉承。建立容错纠错机制，宽容干部在工作中特别是改革创新中的失误。</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全会提出，监督是权力正确运行的根本保证，是加强和</w:t>
      </w:r>
      <w:r w:rsidRPr="00354920">
        <w:rPr>
          <w:rFonts w:ascii="仿宋_GB2312" w:eastAsia="仿宋_GB2312" w:hint="eastAsia"/>
          <w:sz w:val="32"/>
          <w:szCs w:val="32"/>
        </w:rPr>
        <w:lastRenderedPageBreak/>
        <w:t>规范党内政治生活的重要举措。必须加强对领导干部的监督，党内不允许有不受制约的权力，也不允许有不受监督的特殊党员。要完善权力运行制约和监督机制，形成有权必有责、用权必担责、滥权必追责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坚持有腐必反、有贪必肃，坚持无禁区、全覆盖、零容忍，党内决不允许有腐败分子藏身之地。</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全会强调，党内监督要以马克思列宁主义、毛泽东思想、</w:t>
      </w:r>
      <w:r w:rsidRPr="00354920">
        <w:rPr>
          <w:rFonts w:ascii="仿宋_GB2312" w:eastAsia="仿宋_GB2312" w:hint="eastAsia"/>
          <w:sz w:val="32"/>
          <w:szCs w:val="32"/>
        </w:rPr>
        <w:lastRenderedPageBreak/>
        <w:t>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指出，党内监督没有禁区、没有例外。各级党组织应当把信任激励同严格监督结合起来，促使党的领导干部做到有权必有责、有责要担当，用权受监督、失责必追究。党内监督要贯彻民主集中制，依规依纪进行，强化自上而下的组织监督，改进自下而上的民主监督，发挥同级相互监督作用。</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lastRenderedPageBreak/>
        <w:t xml:space="preserve">　　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强调，加强和规范党内政治生活、加强党内监督是全党的共同任务，必须全党一起动手。各级党委(党组)要全面履行领导责任，着力解决突出问题，把加强和规范党内政治生活、加强党内监督各项任务落到实处。</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lastRenderedPageBreak/>
        <w:t xml:space="preserve">　　全会决定，中国共产党第十九次全国代表大会于2017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全会按照党章规定，决定递补中央委员会候补委员赵宪庚、咸辉为中央委员会委员。</w:t>
      </w:r>
    </w:p>
    <w:p w:rsidR="00354920" w:rsidRPr="00354920" w:rsidRDefault="00354920" w:rsidP="00354920">
      <w:pPr>
        <w:rPr>
          <w:rFonts w:ascii="仿宋_GB2312" w:eastAsia="仿宋_GB2312" w:hint="eastAsia"/>
          <w:sz w:val="32"/>
          <w:szCs w:val="32"/>
        </w:rPr>
      </w:pPr>
      <w:r w:rsidRPr="00354920">
        <w:rPr>
          <w:rFonts w:ascii="仿宋_GB2312" w:eastAsia="仿宋_GB2312" w:hint="eastAsia"/>
          <w:sz w:val="32"/>
          <w:szCs w:val="32"/>
        </w:rPr>
        <w:t xml:space="preserve">　　全会审议并通过了中共中央纪律检查委员会关于王珉、吕锡文严重违纪问题的审查报告，审议并通过了中共中央军事委员会关于范长秘、牛志忠严重违纪问题的审查报告，确认中央政治局之前作出的给予王珉、吕锡文、范长秘、牛志忠开除党籍的处分。</w:t>
      </w:r>
    </w:p>
    <w:p w:rsidR="00643F93" w:rsidRPr="00354920" w:rsidRDefault="00354920">
      <w:pPr>
        <w:rPr>
          <w:rFonts w:ascii="仿宋_GB2312" w:eastAsia="仿宋_GB2312" w:hint="eastAsia"/>
          <w:sz w:val="32"/>
          <w:szCs w:val="32"/>
        </w:rPr>
      </w:pPr>
      <w:r w:rsidRPr="00354920">
        <w:rPr>
          <w:rFonts w:ascii="仿宋_GB2312" w:eastAsia="仿宋_GB2312" w:hint="eastAsia"/>
          <w:sz w:val="32"/>
          <w:szCs w:val="32"/>
        </w:rPr>
        <w:t xml:space="preserve">　　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sectPr w:rsidR="00643F93" w:rsidRPr="003549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B1A"/>
    <w:rsid w:val="00354920"/>
    <w:rsid w:val="00643F93"/>
    <w:rsid w:val="00894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944</Words>
  <Characters>5382</Characters>
  <Application>Microsoft Office Word</Application>
  <DocSecurity>0</DocSecurity>
  <Lines>44</Lines>
  <Paragraphs>12</Paragraphs>
  <ScaleCrop>false</ScaleCrop>
  <Company>Microsoft</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2017-01-07T01:04:00Z</dcterms:created>
  <dcterms:modified xsi:type="dcterms:W3CDTF">2017-01-07T01:07:00Z</dcterms:modified>
</cp:coreProperties>
</file>